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F2CD" w14:textId="0540BD82" w:rsidR="008267B2" w:rsidRPr="008267B2" w:rsidRDefault="008267B2" w:rsidP="008267B2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noProof/>
          <w:sz w:val="24"/>
          <w:szCs w:val="24"/>
          <w:lang w:val="en-GB"/>
        </w:rPr>
      </w:pPr>
      <w:bookmarkStart w:id="0" w:name="irecnoe"/>
      <w:bookmarkEnd w:id="0"/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3GPP TSG-RAN Meeting#87e                                               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ab/>
      </w:r>
      <w:r w:rsidR="00F25F3D" w:rsidRPr="00F25F3D">
        <w:rPr>
          <w:rFonts w:ascii="Arial" w:eastAsia="SimSun" w:hAnsi="Arial" w:cs="Arial"/>
          <w:b/>
          <w:bCs/>
          <w:sz w:val="24"/>
          <w:szCs w:val="24"/>
          <w:lang w:val="en-GB"/>
        </w:rPr>
        <w:t>RP-200082</w:t>
      </w:r>
    </w:p>
    <w:p w14:paraId="5A41DC8A" w14:textId="757456C5" w:rsidR="008267B2" w:rsidRPr="008267B2" w:rsidRDefault="008267B2" w:rsidP="008267B2">
      <w:pPr>
        <w:spacing w:after="60" w:line="240" w:lineRule="auto"/>
        <w:ind w:left="1985" w:hanging="1985"/>
        <w:rPr>
          <w:rFonts w:ascii="Arial" w:eastAsia="MS Mincho" w:hAnsi="Arial" w:cs="Arial"/>
          <w:b/>
          <w:sz w:val="24"/>
          <w:szCs w:val="24"/>
          <w:lang w:val="en-GB"/>
        </w:rPr>
      </w:pP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e-Meeting, March 16-19, 2020                                                              </w:t>
      </w:r>
    </w:p>
    <w:p w14:paraId="15BC18E5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7C54CC59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1C22FCA5" w14:textId="1EBE0F11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Title: 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b/>
          <w:color w:val="FF0000"/>
          <w:sz w:val="20"/>
          <w:szCs w:val="20"/>
          <w:lang w:val="en-GB"/>
        </w:rPr>
        <w:t>[Draft]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 </w:t>
      </w:r>
      <w:r w:rsidRPr="007C290A">
        <w:rPr>
          <w:rFonts w:ascii="Arial" w:eastAsia="MS Mincho" w:hAnsi="Arial" w:cs="Arial"/>
          <w:sz w:val="20"/>
          <w:szCs w:val="20"/>
          <w:lang w:val="en-GB"/>
        </w:rPr>
        <w:t>Liaison to ITU-R WP4B on the full integration of satellite solutions into 5G networks</w:t>
      </w:r>
    </w:p>
    <w:p w14:paraId="05430303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sz w:val="20"/>
          <w:szCs w:val="20"/>
          <w:lang w:val="en-GB"/>
        </w:rPr>
        <w:t>8.5 (LS to other ITU groups)</w:t>
      </w:r>
      <w:r w:rsidRPr="007C290A">
        <w:rPr>
          <w:rFonts w:ascii="Calibri" w:eastAsia="MS Mincho" w:hAnsi="Calibri" w:cs="Calibri"/>
          <w:color w:val="1F497D"/>
          <w:lang w:val="en-GB"/>
        </w:rPr>
        <w:t xml:space="preserve"> </w:t>
      </w:r>
    </w:p>
    <w:p w14:paraId="76D73EFC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 w:eastAsia="ja-JP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Response 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r w:rsidRPr="007C290A">
        <w:rPr>
          <w:rFonts w:ascii="Calibri" w:eastAsia="MS Mincho" w:hAnsi="Calibri" w:cs="Arial"/>
          <w:lang w:val="en-GB" w:eastAsia="ja-JP"/>
        </w:rPr>
        <w:t xml:space="preserve">RP-191645 DNR NGAT_SAT </w:t>
      </w:r>
      <w:r w:rsidRPr="007C290A">
        <w:rPr>
          <w:rFonts w:ascii="Calibri" w:eastAsia="MS Mincho" w:hAnsi="Calibri" w:cs="Arial"/>
          <w:i/>
          <w:lang w:val="en-GB" w:eastAsia="ja-JP"/>
        </w:rPr>
        <w:t>“</w:t>
      </w:r>
      <w:r w:rsidRPr="007C290A">
        <w:rPr>
          <w:rFonts w:ascii="Calibri" w:eastAsia="MS Mincho" w:hAnsi="Calibri" w:cs="Arial"/>
          <w:lang w:val="en-GB" w:eastAsia="ja-JP"/>
        </w:rPr>
        <w:t>Key elements for integration of satellite systems into Next Generation Access Technologies</w:t>
      </w:r>
      <w:r w:rsidRPr="007C290A">
        <w:rPr>
          <w:rFonts w:ascii="Calibri" w:eastAsia="MS Mincho" w:hAnsi="Calibri" w:cs="Arial"/>
          <w:i/>
          <w:lang w:val="en-GB" w:eastAsia="ja-JP"/>
        </w:rPr>
        <w:t xml:space="preserve">”. </w:t>
      </w:r>
    </w:p>
    <w:p w14:paraId="3A9852E4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Release: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Rel-17</w:t>
      </w:r>
    </w:p>
    <w:p w14:paraId="00B0CCB9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i/>
          <w:color w:val="0070C0"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Source: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HNS, Thales [To be TSG-RAN]</w:t>
      </w:r>
    </w:p>
    <w:p w14:paraId="19AA8B28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ITU-R WP4B</w:t>
      </w:r>
    </w:p>
    <w:p w14:paraId="3EA94EFB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7C290A">
        <w:rPr>
          <w:rFonts w:ascii="Arial" w:eastAsia="MS Mincho" w:hAnsi="Arial" w:cs="Arial"/>
          <w:b/>
          <w:sz w:val="20"/>
          <w:szCs w:val="20"/>
        </w:rPr>
        <w:t>Cc:</w:t>
      </w:r>
      <w:r w:rsidRPr="007C290A">
        <w:rPr>
          <w:rFonts w:ascii="Arial" w:eastAsia="MS Mincho" w:hAnsi="Arial" w:cs="Arial"/>
          <w:bCs/>
          <w:sz w:val="20"/>
          <w:szCs w:val="20"/>
        </w:rPr>
        <w:tab/>
        <w:t xml:space="preserve">TSG-SA, </w:t>
      </w:r>
      <w:r w:rsidRPr="007C290A">
        <w:rPr>
          <w:rFonts w:ascii="Arial" w:eastAsia="MS Mincho" w:hAnsi="Arial" w:cs="Arial"/>
          <w:bCs/>
          <w:sz w:val="20"/>
          <w:szCs w:val="20"/>
          <w:lang w:val="fr-FR"/>
        </w:rPr>
        <w:t>ETSI TC-SES</w:t>
      </w:r>
    </w:p>
    <w:p w14:paraId="0047C32C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</w:p>
    <w:p w14:paraId="5C1731D2" w14:textId="0A1B3BE0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fr-FR"/>
        </w:rPr>
      </w:pPr>
      <w:r w:rsidRPr="007C290A">
        <w:rPr>
          <w:rFonts w:ascii="Calibri" w:eastAsia="MS Mincho" w:hAnsi="Calibri" w:cs="Arial"/>
          <w:b/>
          <w:lang w:val="fr-FR"/>
        </w:rPr>
        <w:t>Contact Person(s</w:t>
      </w:r>
      <w:r w:rsidR="008267B2" w:rsidRPr="007C290A">
        <w:rPr>
          <w:rFonts w:ascii="Calibri" w:eastAsia="MS Mincho" w:hAnsi="Calibri" w:cs="Arial"/>
          <w:b/>
          <w:lang w:val="fr-FR"/>
        </w:rPr>
        <w:t>) :</w:t>
      </w:r>
      <w:r w:rsidRPr="007C290A">
        <w:rPr>
          <w:rFonts w:ascii="Calibri" w:eastAsia="MS Mincho" w:hAnsi="Calibri" w:cs="Arial"/>
          <w:bCs/>
          <w:lang w:val="fr-FR"/>
        </w:rPr>
        <w:tab/>
      </w:r>
    </w:p>
    <w:p w14:paraId="00DF2008" w14:textId="1526290E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3"/>
        <w:rPr>
          <w:rFonts w:ascii="Calibri" w:eastAsia="MS Mincho" w:hAnsi="Calibri" w:cs="Calibri"/>
          <w:bCs/>
          <w:lang w:val="fr-FR"/>
        </w:rPr>
      </w:pPr>
      <w:r>
        <w:rPr>
          <w:rFonts w:ascii="Calibri" w:eastAsia="MS Mincho" w:hAnsi="Calibri" w:cs="Calibri"/>
          <w:sz w:val="20"/>
          <w:szCs w:val="20"/>
          <w:lang w:val="fr-FR"/>
        </w:rPr>
        <w:t xml:space="preserve">          </w:t>
      </w:r>
      <w:r w:rsidR="006D3C4F">
        <w:rPr>
          <w:rFonts w:ascii="Calibri" w:eastAsia="MS Mincho" w:hAnsi="Calibri" w:cs="Calibri"/>
          <w:sz w:val="20"/>
          <w:szCs w:val="20"/>
          <w:lang w:val="fr-FR"/>
        </w:rPr>
        <w:t xml:space="preserve"> </w:t>
      </w:r>
      <w:r w:rsidR="008267B2" w:rsidRPr="006D3C4F">
        <w:rPr>
          <w:rFonts w:ascii="Calibri" w:eastAsia="MS Mincho" w:hAnsi="Calibri" w:cs="Calibri"/>
          <w:lang w:val="fr-FR"/>
        </w:rPr>
        <w:t>Name :</w:t>
      </w:r>
      <w:r w:rsidRPr="006D3C4F">
        <w:rPr>
          <w:rFonts w:ascii="Calibri" w:eastAsia="MS Mincho" w:hAnsi="Calibri" w:cs="Calibri"/>
          <w:lang w:val="fr-FR"/>
        </w:rPr>
        <w:t xml:space="preserve"> </w:t>
      </w:r>
      <w:r w:rsidR="007C290A" w:rsidRPr="006D3C4F">
        <w:rPr>
          <w:rFonts w:ascii="Calibri" w:eastAsia="MS Mincho" w:hAnsi="Calibri" w:cs="Calibri"/>
          <w:bCs/>
          <w:lang w:val="fr-FR"/>
        </w:rPr>
        <w:t>Munira Jaffar</w:t>
      </w:r>
    </w:p>
    <w:p w14:paraId="5C49991A" w14:textId="18590D06" w:rsidR="00C711D2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fr-FR"/>
        </w:rPr>
      </w:pPr>
      <w:r w:rsidRPr="006D3C4F">
        <w:rPr>
          <w:rFonts w:ascii="Calibri" w:eastAsia="MS Mincho" w:hAnsi="Calibri" w:cs="Calibri"/>
          <w:color w:val="0000FF"/>
          <w:lang w:val="fr-FR"/>
        </w:rPr>
        <w:t xml:space="preserve">          </w:t>
      </w:r>
      <w:proofErr w:type="gramStart"/>
      <w:r w:rsidR="007C290A" w:rsidRPr="006D3C4F">
        <w:rPr>
          <w:rFonts w:ascii="Calibri" w:eastAsia="MS Mincho" w:hAnsi="Calibri" w:cs="Calibri"/>
          <w:color w:val="0000FF"/>
          <w:lang w:val="fr-FR"/>
        </w:rPr>
        <w:t>E-mail</w:t>
      </w:r>
      <w:proofErr w:type="gramEnd"/>
      <w:r w:rsidRPr="006D3C4F">
        <w:rPr>
          <w:rFonts w:ascii="Calibri" w:eastAsia="MS Mincho" w:hAnsi="Calibri" w:cs="Calibri"/>
          <w:color w:val="0000FF"/>
          <w:lang w:val="fr-FR"/>
        </w:rPr>
        <w:t xml:space="preserve"> : </w:t>
      </w:r>
      <w:hyperlink r:id="rId5" w:history="1">
        <w:r w:rsidR="007C290A" w:rsidRPr="006D3C4F">
          <w:rPr>
            <w:rFonts w:ascii="Calibri" w:eastAsia="MS Mincho" w:hAnsi="Calibri" w:cs="Calibri"/>
            <w:color w:val="0000FF"/>
            <w:u w:val="single"/>
            <w:lang w:val="fr-FR"/>
          </w:rPr>
          <w:t>munirajaffar@hughes.com</w:t>
        </w:r>
      </w:hyperlink>
    </w:p>
    <w:p w14:paraId="4B1338A4" w14:textId="43093987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fr-FR"/>
        </w:rPr>
      </w:pPr>
      <w:r w:rsidRPr="006D3C4F">
        <w:rPr>
          <w:rFonts w:ascii="Calibri" w:eastAsia="MS Mincho" w:hAnsi="Calibri" w:cs="Calibri"/>
          <w:lang w:val="fr-FR"/>
        </w:rPr>
        <w:t xml:space="preserve">          </w:t>
      </w:r>
      <w:r w:rsidR="008267B2" w:rsidRPr="006D3C4F">
        <w:rPr>
          <w:rFonts w:ascii="Calibri" w:eastAsia="MS Mincho" w:hAnsi="Calibri" w:cs="Calibri"/>
          <w:lang w:val="fr-FR"/>
        </w:rPr>
        <w:t>Name</w:t>
      </w:r>
      <w:r w:rsidR="008267B2" w:rsidRPr="006D3C4F">
        <w:rPr>
          <w:rFonts w:ascii="Calibri" w:eastAsia="MS Mincho" w:hAnsi="Calibri" w:cs="Calibri"/>
          <w:color w:val="0000FF"/>
        </w:rPr>
        <w:t xml:space="preserve"> :</w:t>
      </w:r>
      <w:r w:rsidR="007C290A" w:rsidRPr="006D3C4F">
        <w:rPr>
          <w:rFonts w:ascii="Calibri" w:eastAsia="MS Mincho" w:hAnsi="Calibri" w:cs="Calibri"/>
          <w:color w:val="0000FF"/>
        </w:rPr>
        <w:t xml:space="preserve"> </w:t>
      </w:r>
      <w:r w:rsidR="007C290A" w:rsidRPr="006D3C4F">
        <w:rPr>
          <w:rFonts w:ascii="Calibri" w:eastAsia="MS Mincho" w:hAnsi="Calibri" w:cs="Calibri"/>
        </w:rPr>
        <w:t xml:space="preserve">Nicolas </w:t>
      </w:r>
      <w:r w:rsidR="008267B2" w:rsidRPr="006D3C4F">
        <w:rPr>
          <w:rFonts w:ascii="Calibri" w:eastAsia="MS Mincho" w:hAnsi="Calibri" w:cs="Calibri"/>
        </w:rPr>
        <w:t>Chuberre (</w:t>
      </w:r>
      <w:r w:rsidR="007C290A" w:rsidRPr="006D3C4F">
        <w:rPr>
          <w:rFonts w:ascii="Calibri" w:eastAsia="MS Mincho" w:hAnsi="Calibri" w:cs="Calibri"/>
        </w:rPr>
        <w:t>Rel-16 NR-NTN study item, Rel-17 NR-NTN work item)</w:t>
      </w:r>
    </w:p>
    <w:p w14:paraId="3B70D830" w14:textId="0462C7B4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it-IT"/>
        </w:rPr>
      </w:pPr>
      <w:r w:rsidRPr="006D3C4F">
        <w:rPr>
          <w:rFonts w:ascii="Calibri" w:eastAsia="MS Mincho" w:hAnsi="Calibri" w:cs="Calibri"/>
          <w:color w:val="0000FF"/>
          <w:lang w:val="it-IT"/>
        </w:rPr>
        <w:t xml:space="preserve">          </w:t>
      </w:r>
      <w:r w:rsidR="007C290A" w:rsidRPr="006D3C4F">
        <w:rPr>
          <w:rFonts w:ascii="Calibri" w:eastAsia="MS Mincho" w:hAnsi="Calibri" w:cs="Calibri"/>
          <w:color w:val="0000FF"/>
          <w:lang w:val="it-IT"/>
        </w:rPr>
        <w:t>E-mail</w:t>
      </w:r>
      <w:r w:rsidRPr="006D3C4F">
        <w:rPr>
          <w:rFonts w:ascii="Calibri" w:eastAsia="MS Mincho" w:hAnsi="Calibri" w:cs="Calibri"/>
          <w:color w:val="0000FF"/>
          <w:lang w:val="it-IT"/>
        </w:rPr>
        <w:t xml:space="preserve"> : </w:t>
      </w:r>
      <w:r w:rsidR="007C290A" w:rsidRPr="006D3C4F">
        <w:rPr>
          <w:rFonts w:ascii="Calibri" w:eastAsia="MS Mincho" w:hAnsi="Calibri" w:cs="Calibri"/>
          <w:bCs/>
          <w:color w:val="0000FF"/>
          <w:lang w:val="it-IT"/>
        </w:rPr>
        <w:t>nicolas.chuberre@thalesaleniaspace.com</w:t>
      </w:r>
    </w:p>
    <w:p w14:paraId="73227B1B" w14:textId="77777777" w:rsidR="007C290A" w:rsidRPr="006D3C4F" w:rsidRDefault="007C290A" w:rsidP="00C711D2">
      <w:pPr>
        <w:spacing w:after="60" w:line="240" w:lineRule="auto"/>
        <w:ind w:left="3425" w:hanging="1985"/>
        <w:rPr>
          <w:rFonts w:ascii="Calibri" w:eastAsia="MS Mincho" w:hAnsi="Calibri" w:cs="Arial"/>
          <w:b/>
          <w:lang w:val="it-IT"/>
        </w:rPr>
      </w:pPr>
    </w:p>
    <w:p w14:paraId="0CD9BA91" w14:textId="63C647D1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Send any reply LS to:</w:t>
      </w:r>
      <w:r w:rsidR="00F73107">
        <w:rPr>
          <w:rFonts w:ascii="Calibri" w:eastAsia="MS Mincho" w:hAnsi="Calibri" w:cs="Arial"/>
          <w:b/>
          <w:lang w:val="en-GB"/>
        </w:rPr>
        <w:t xml:space="preserve">  </w:t>
      </w:r>
      <w:bookmarkStart w:id="1" w:name="_GoBack"/>
      <w:bookmarkEnd w:id="1"/>
      <w:r w:rsidRPr="007C290A">
        <w:rPr>
          <w:rFonts w:ascii="Calibri" w:eastAsia="MS Mincho" w:hAnsi="Calibri" w:cs="Arial"/>
          <w:b/>
          <w:lang w:val="en-GB"/>
        </w:rPr>
        <w:t xml:space="preserve">3GPP Liaisons Coordinator, </w:t>
      </w:r>
      <w:bookmarkStart w:id="2" w:name="_Hlk9528444"/>
      <w:r w:rsidRPr="007C290A">
        <w:rPr>
          <w:rFonts w:ascii="Calibri" w:eastAsia="MS Mincho" w:hAnsi="Calibri" w:cs="Arial"/>
          <w:b/>
          <w:lang w:val="en-GB"/>
        </w:rPr>
        <w:fldChar w:fldCharType="begin"/>
      </w:r>
      <w:r w:rsidRPr="007C290A">
        <w:rPr>
          <w:rFonts w:ascii="Calibri" w:eastAsia="MS Mincho" w:hAnsi="Calibri" w:cs="Arial"/>
          <w:b/>
          <w:lang w:val="en-GB"/>
        </w:rPr>
        <w:instrText xml:space="preserve"> HYPERLINK "mailto:mailto: 3GPPLiaison@etsi.org" </w:instrText>
      </w:r>
      <w:r w:rsidRPr="007C290A">
        <w:rPr>
          <w:rFonts w:ascii="Calibri" w:eastAsia="MS Mincho" w:hAnsi="Calibri" w:cs="Arial"/>
          <w:b/>
          <w:lang w:val="en-GB"/>
        </w:rPr>
        <w:fldChar w:fldCharType="separate"/>
      </w:r>
      <w:r w:rsidRPr="007C290A">
        <w:rPr>
          <w:rFonts w:ascii="Calibri" w:eastAsia="MS Mincho" w:hAnsi="Calibri" w:cs="Arial"/>
          <w:b/>
          <w:color w:val="0000FF"/>
          <w:u w:val="single"/>
          <w:lang w:val="en-GB"/>
        </w:rPr>
        <w:t>mailto: 3GPPLiaison@etsi.org</w:t>
      </w:r>
      <w:r w:rsidRPr="007C290A">
        <w:rPr>
          <w:rFonts w:ascii="Calibri" w:eastAsia="MS Mincho" w:hAnsi="Calibri" w:cs="Arial"/>
          <w:b/>
          <w:lang w:val="en-GB"/>
        </w:rPr>
        <w:fldChar w:fldCharType="end"/>
      </w:r>
      <w:r w:rsidRPr="007C290A">
        <w:rPr>
          <w:rFonts w:ascii="Calibri" w:eastAsia="MS Mincho" w:hAnsi="Calibri" w:cs="Arial"/>
          <w:b/>
          <w:lang w:val="en-GB"/>
        </w:rPr>
        <w:t xml:space="preserve"> </w:t>
      </w:r>
      <w:r w:rsidRPr="007C290A">
        <w:rPr>
          <w:rFonts w:ascii="Calibri" w:eastAsia="MS Mincho" w:hAnsi="Calibri" w:cs="Arial"/>
          <w:bCs/>
          <w:lang w:val="en-GB"/>
        </w:rPr>
        <w:tab/>
      </w:r>
    </w:p>
    <w:bookmarkEnd w:id="2"/>
    <w:p w14:paraId="17D6F49E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b/>
          <w:lang w:val="en-GB"/>
        </w:rPr>
      </w:pPr>
    </w:p>
    <w:p w14:paraId="2C72FDC2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Attachments:</w:t>
      </w:r>
      <w:r w:rsidRPr="007C290A">
        <w:rPr>
          <w:rFonts w:ascii="Calibri" w:eastAsia="MS Mincho" w:hAnsi="Calibri" w:cs="Arial"/>
          <w:bCs/>
          <w:lang w:val="en-GB"/>
        </w:rPr>
        <w:t xml:space="preserve"> </w:t>
      </w:r>
    </w:p>
    <w:p w14:paraId="527DC355" w14:textId="77777777" w:rsidR="007C290A" w:rsidRPr="007C290A" w:rsidRDefault="007C290A" w:rsidP="007C290A">
      <w:pPr>
        <w:spacing w:after="0" w:line="240" w:lineRule="auto"/>
        <w:rPr>
          <w:rFonts w:ascii="Calibri" w:eastAsia="MS Mincho" w:hAnsi="Calibri" w:cs="Arial"/>
          <w:lang w:val="en-GB"/>
        </w:rPr>
      </w:pPr>
    </w:p>
    <w:p w14:paraId="3DBB7523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1. Overall Description:</w:t>
      </w:r>
    </w:p>
    <w:p w14:paraId="5B8990B6" w14:textId="77777777" w:rsidR="007C290A" w:rsidRPr="007C290A" w:rsidRDefault="007C290A" w:rsidP="007C290A">
      <w:pPr>
        <w:spacing w:after="12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3GPP TSG RAN would like to thank ITU-R Working Party 4B for the incoming liaison (LS in) RP-191645 (5 July 2019) on DRAFT NEW REPORT ITU-R M.[NGAT_SAT], “Key elements for integration of satellite systems into Next Generation Access Technologies.”</w:t>
      </w:r>
    </w:p>
    <w:p w14:paraId="47817D85" w14:textId="25D52B97" w:rsidR="007C290A" w:rsidRPr="007C290A" w:rsidRDefault="007C290A" w:rsidP="007C290A">
      <w:p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In relation to the above, TSG RAN took two decisions during its RAN#86 Plenary 9-13 December</w:t>
      </w:r>
      <w:r w:rsidR="005F567A">
        <w:rPr>
          <w:rFonts w:ascii="Calibri" w:eastAsia="MS Mincho" w:hAnsi="Calibri" w:cs="Calibri"/>
          <w:lang w:val="en-GB" w:eastAsia="ja-JP"/>
        </w:rPr>
        <w:t xml:space="preserve"> 2019</w:t>
      </w:r>
      <w:r w:rsidRPr="007C290A">
        <w:rPr>
          <w:rFonts w:ascii="Calibri" w:eastAsia="MS Mincho" w:hAnsi="Calibri" w:cs="Calibri"/>
          <w:lang w:val="en-GB" w:eastAsia="ja-JP"/>
        </w:rPr>
        <w:t>:</w:t>
      </w:r>
    </w:p>
    <w:p w14:paraId="4DB92444" w14:textId="77777777" w:rsidR="007C290A" w:rsidRPr="007C290A" w:rsidRDefault="007C290A" w:rsidP="007C290A">
      <w:pPr>
        <w:numPr>
          <w:ilvl w:val="0"/>
          <w:numId w:val="1"/>
        </w:numPr>
        <w:tabs>
          <w:tab w:val="left" w:pos="720"/>
        </w:tabs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the TR 38.821“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[1] which concludes the study phase on the subject.</w:t>
      </w:r>
    </w:p>
    <w:p w14:paraId="52B13372" w14:textId="77777777" w:rsidR="007C290A" w:rsidRPr="007C290A" w:rsidRDefault="007C290A" w:rsidP="007C290A">
      <w:pPr>
        <w:numPr>
          <w:ilvl w:val="1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/>
        </w:rPr>
        <w:t xml:space="preserve">Note 1: </w:t>
      </w:r>
      <w:r w:rsidRPr="007C290A">
        <w:rPr>
          <w:rFonts w:ascii="Calibri" w:eastAsia="MS Mincho" w:hAnsi="Calibri" w:cs="Calibri"/>
          <w:lang w:val="en-GB" w:eastAsia="ja-JP"/>
        </w:rPr>
        <w:t>Non-terrestrial networks (NTN) refer to satellite and HAPS based networks.</w:t>
      </w:r>
    </w:p>
    <w:p w14:paraId="730F8815" w14:textId="2E094042" w:rsidR="007C290A" w:rsidRPr="007C290A" w:rsidRDefault="007C290A" w:rsidP="007C290A">
      <w:pPr>
        <w:numPr>
          <w:ilvl w:val="0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a new Work Item on “</w:t>
      </w:r>
      <w:r w:rsidRPr="007C290A">
        <w:rPr>
          <w:rFonts w:ascii="Calibri" w:eastAsia="MS Mincho" w:hAnsi="Calibri" w:cs="Calibri"/>
          <w:lang w:val="en-GB"/>
        </w:rPr>
        <w:t xml:space="preserve">Solutions for NR to support non-terrestrial networks (NTN)” [2] </w:t>
      </w:r>
      <w:r w:rsidRPr="007C290A">
        <w:rPr>
          <w:rFonts w:ascii="Calibri" w:eastAsia="MS Mincho" w:hAnsi="Calibri" w:cs="Calibri"/>
          <w:lang w:val="en-GB" w:eastAsia="ja-JP"/>
        </w:rPr>
        <w:t>as part of the release 17 which corresponds to the normative phase. This work item will develop technical specifications to support, especially Transparent payload-based LEO &amp; GEO scenarios addressing UE with GNSS capability.</w:t>
      </w:r>
    </w:p>
    <w:p w14:paraId="35E48E82" w14:textId="77777777" w:rsidR="007C290A" w:rsidRPr="007C290A" w:rsidRDefault="007C290A" w:rsidP="007C290A">
      <w:pPr>
        <w:numPr>
          <w:ilvl w:val="1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Note 2: Addressing LEO and GEO scenarios will enable NR to support all NGSO scenarios with circular orbit at altitudes greater than or equal to 600 km.</w:t>
      </w:r>
    </w:p>
    <w:p w14:paraId="1C3BD4E4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 xml:space="preserve">This normative phase paves the way for the full integration of satellite in the 3GPP 5G ecosystem. </w:t>
      </w:r>
    </w:p>
    <w:p w14:paraId="3E62E321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eastAsia="ja-JP"/>
        </w:rPr>
      </w:pPr>
    </w:p>
    <w:p w14:paraId="72B03A95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lastRenderedPageBreak/>
        <w:t>2. Actions:</w:t>
      </w:r>
    </w:p>
    <w:p w14:paraId="6DC45EE9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ITU-R WP4B is invited to take this information into consideration.</w:t>
      </w:r>
    </w:p>
    <w:p w14:paraId="217A095B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61C5B382" w14:textId="065B10F9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3. Dates of Next RAN Plenary Meetings:</w:t>
      </w:r>
    </w:p>
    <w:p w14:paraId="78847F0E" w14:textId="495FB50A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</w:rPr>
      </w:pPr>
      <w:r w:rsidRPr="007C290A">
        <w:rPr>
          <w:rFonts w:ascii="Calibri" w:eastAsia="MS Mincho" w:hAnsi="Calibri" w:cs="Arial"/>
        </w:rPr>
        <w:t xml:space="preserve">RAN#88  </w:t>
      </w:r>
      <w:r w:rsidRPr="007C290A">
        <w:rPr>
          <w:rFonts w:ascii="Calibri" w:eastAsia="MS Mincho" w:hAnsi="Calibri" w:cs="Arial"/>
        </w:rPr>
        <w:tab/>
        <w:t>June 15-19, 2020</w:t>
      </w:r>
      <w:r w:rsidRPr="007C290A">
        <w:rPr>
          <w:rFonts w:ascii="Calibri" w:eastAsia="MS Mincho" w:hAnsi="Calibri" w:cs="Arial"/>
        </w:rPr>
        <w:tab/>
      </w:r>
      <w:r w:rsidRPr="007C290A">
        <w:rPr>
          <w:rFonts w:ascii="Calibri" w:eastAsia="MS Mincho" w:hAnsi="Calibri" w:cs="Arial"/>
        </w:rPr>
        <w:tab/>
        <w:t>Malmo</w:t>
      </w:r>
      <w:r w:rsidR="00C956D9">
        <w:rPr>
          <w:rFonts w:ascii="Calibri" w:eastAsia="MS Mincho" w:hAnsi="Calibri" w:cs="Arial"/>
        </w:rPr>
        <w:t>,</w:t>
      </w:r>
      <w:r w:rsidRPr="007C290A">
        <w:rPr>
          <w:rFonts w:ascii="Calibri" w:eastAsia="MS Mincho" w:hAnsi="Calibri" w:cs="Arial"/>
        </w:rPr>
        <w:t xml:space="preserve"> SE</w:t>
      </w:r>
    </w:p>
    <w:p w14:paraId="0E0B2D75" w14:textId="2D1932DC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 xml:space="preserve">RAN#89  </w:t>
      </w:r>
      <w:r w:rsidRPr="007C290A">
        <w:rPr>
          <w:rFonts w:ascii="Calibri" w:eastAsia="MS Mincho" w:hAnsi="Calibri" w:cs="Arial"/>
          <w:lang w:val="en-GB"/>
        </w:rPr>
        <w:tab/>
        <w:t xml:space="preserve">September 14-18, 2020 </w:t>
      </w:r>
      <w:r w:rsidR="0004356C">
        <w:rPr>
          <w:rFonts w:ascii="Calibri" w:eastAsia="MS Mincho" w:hAnsi="Calibri" w:cs="Arial"/>
          <w:lang w:val="en-GB"/>
        </w:rPr>
        <w:tab/>
      </w:r>
      <w:r w:rsidRPr="007C290A">
        <w:rPr>
          <w:rFonts w:ascii="Calibri" w:eastAsia="MS Mincho" w:hAnsi="Calibri" w:cs="Arial"/>
          <w:lang w:val="en-GB"/>
        </w:rPr>
        <w:tab/>
        <w:t>Funchal, Madeira, PT</w:t>
      </w:r>
    </w:p>
    <w:p w14:paraId="5DDB8E3C" w14:textId="77777777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b/>
        </w:rPr>
      </w:pPr>
    </w:p>
    <w:p w14:paraId="4AEC7E7F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4. References</w:t>
      </w:r>
    </w:p>
    <w:p w14:paraId="6DBD9AC9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 xml:space="preserve">[1] </w:t>
      </w:r>
      <w:r w:rsidRPr="007C290A">
        <w:rPr>
          <w:rFonts w:ascii="Calibri" w:eastAsia="MS Mincho" w:hAnsi="Calibri" w:cs="Arial"/>
          <w:lang w:val="en-GB" w:eastAsia="ja-JP"/>
        </w:rPr>
        <w:t xml:space="preserve">3GPP TR 38.821 “Solutions for NR to support non-terrestrial networks (NTN) (Release 16)”, </w:t>
      </w:r>
      <w:hyperlink r:id="rId6" w:history="1">
        <w:r w:rsidRPr="007C290A">
          <w:rPr>
            <w:rFonts w:ascii="Calibri" w:eastAsia="MS Mincho" w:hAnsi="Calibri" w:cs="Arial"/>
            <w:color w:val="0000FF"/>
            <w:u w:val="single"/>
            <w:lang w:val="en-GB" w:eastAsia="ja-JP"/>
          </w:rPr>
          <w:t>https://portal.3gpp.org/desktopmodules/Specifications/SpecificationDetails.aspx?specificationId=3525</w:t>
        </w:r>
      </w:hyperlink>
    </w:p>
    <w:p w14:paraId="1DE80A42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[2] RP-193234</w:t>
      </w:r>
      <w:r w:rsidRPr="007C290A">
        <w:rPr>
          <w:rFonts w:ascii="Calibri" w:eastAsia="MS Mincho" w:hAnsi="Calibri" w:cs="Arial"/>
          <w:lang w:val="en-GB" w:eastAsia="ja-JP"/>
        </w:rPr>
        <w:t xml:space="preserve"> Rel-17 Work item “Solutions for NR to support non-terrestrial networks (NTN) (Release 17)” </w:t>
      </w:r>
    </w:p>
    <w:p w14:paraId="69DE358E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1322387F" w14:textId="15B5FC35" w:rsidR="00A77E5F" w:rsidRDefault="00F73107" w:rsidP="00766777"/>
    <w:sectPr w:rsidR="00A77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87D70"/>
    <w:multiLevelType w:val="hybridMultilevel"/>
    <w:tmpl w:val="F8C6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77"/>
    <w:rsid w:val="0004356C"/>
    <w:rsid w:val="000D0F94"/>
    <w:rsid w:val="005F567A"/>
    <w:rsid w:val="006D3C4F"/>
    <w:rsid w:val="006F5C39"/>
    <w:rsid w:val="00766777"/>
    <w:rsid w:val="007C290A"/>
    <w:rsid w:val="008267B2"/>
    <w:rsid w:val="00994B57"/>
    <w:rsid w:val="009E6E62"/>
    <w:rsid w:val="00BA2D83"/>
    <w:rsid w:val="00C711D2"/>
    <w:rsid w:val="00C82176"/>
    <w:rsid w:val="00C956D9"/>
    <w:rsid w:val="00E3196C"/>
    <w:rsid w:val="00F25F3D"/>
    <w:rsid w:val="00F7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7FF7"/>
  <w15:chartTrackingRefBased/>
  <w15:docId w15:val="{A79F9915-20EA-424E-B597-15B36949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356C"/>
    <w:pPr>
      <w:keepNext/>
      <w:keepLines/>
      <w:spacing w:before="120" w:after="12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67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677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4356C"/>
    <w:rPr>
      <w:rFonts w:eastAsiaTheme="majorEastAsia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3gpp.org/desktopmodules/Specifications/SpecificationDetails.aspx?specificationId=3525" TargetMode="External"/><Relationship Id="rId5" Type="http://schemas.openxmlformats.org/officeDocument/2006/relationships/hyperlink" Target="mailto:munirajaffar@hugh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Jaffar, Munira</cp:lastModifiedBy>
  <cp:revision>2</cp:revision>
  <dcterms:created xsi:type="dcterms:W3CDTF">2020-03-09T19:07:00Z</dcterms:created>
  <dcterms:modified xsi:type="dcterms:W3CDTF">2020-03-09T19:07:00Z</dcterms:modified>
</cp:coreProperties>
</file>